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FF60" w14:textId="77777777" w:rsidR="009907C6" w:rsidRPr="009907C6" w:rsidRDefault="004E3B4F" w:rsidP="009907C6">
      <w:pPr>
        <w:pStyle w:val="Paragraphedeliste"/>
        <w:spacing w:after="120"/>
        <w:ind w:left="0"/>
        <w:contextualSpacing w:val="0"/>
        <w:jc w:val="center"/>
        <w:rPr>
          <w:rFonts w:asciiTheme="majorHAnsi" w:hAnsiTheme="majorHAnsi" w:cs="Calibri"/>
          <w:b/>
          <w:color w:val="1F4E79" w:themeColor="accent1" w:themeShade="80"/>
          <w:sz w:val="44"/>
        </w:rPr>
      </w:pPr>
      <w:r>
        <w:rPr>
          <w:rFonts w:asciiTheme="majorHAnsi" w:hAnsiTheme="majorHAnsi" w:cs="Calibri"/>
          <w:b/>
          <w:noProof/>
          <w:color w:val="1F4E79" w:themeColor="accent1" w:themeShade="80"/>
          <w:sz w:val="44"/>
        </w:rPr>
        <w:drawing>
          <wp:anchor distT="0" distB="0" distL="114300" distR="114300" simplePos="0" relativeHeight="251658240" behindDoc="0" locked="0" layoutInCell="1" allowOverlap="1" wp14:anchorId="4056E538" wp14:editId="60A4751A">
            <wp:simplePos x="0" y="0"/>
            <wp:positionH relativeFrom="column">
              <wp:posOffset>-347345</wp:posOffset>
            </wp:positionH>
            <wp:positionV relativeFrom="paragraph">
              <wp:posOffset>-118745</wp:posOffset>
            </wp:positionV>
            <wp:extent cx="1105535" cy="9226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7C6" w:rsidRPr="009907C6">
        <w:rPr>
          <w:rFonts w:asciiTheme="majorHAnsi" w:hAnsiTheme="majorHAnsi" w:cs="Calibri"/>
          <w:b/>
          <w:color w:val="1F4E79" w:themeColor="accent1" w:themeShade="80"/>
          <w:sz w:val="44"/>
        </w:rPr>
        <w:t>REGLEMENTATION</w:t>
      </w:r>
    </w:p>
    <w:p w14:paraId="77BDDAEA" w14:textId="77777777" w:rsidR="009907C6" w:rsidRPr="004E3B4F" w:rsidRDefault="009907C6" w:rsidP="004E3B4F">
      <w:pPr>
        <w:pStyle w:val="Paragraphedeliste"/>
        <w:pBdr>
          <w:bottom w:val="single" w:sz="4" w:space="1" w:color="auto"/>
        </w:pBdr>
        <w:spacing w:after="120"/>
        <w:ind w:left="1416" w:firstLine="708"/>
        <w:contextualSpacing w:val="0"/>
        <w:jc w:val="center"/>
        <w:rPr>
          <w:rFonts w:asciiTheme="majorHAnsi" w:hAnsiTheme="majorHAnsi" w:cs="Calibri"/>
          <w:b/>
          <w:color w:val="1F4E79" w:themeColor="accent1" w:themeShade="80"/>
          <w:sz w:val="28"/>
          <w:szCs w:val="28"/>
        </w:rPr>
      </w:pPr>
      <w:r w:rsidRPr="004E3B4F">
        <w:rPr>
          <w:rFonts w:asciiTheme="majorHAnsi" w:hAnsiTheme="majorHAnsi" w:cs="Calibri"/>
          <w:b/>
          <w:color w:val="1F4E79" w:themeColor="accent1" w:themeShade="80"/>
          <w:sz w:val="28"/>
          <w:szCs w:val="28"/>
        </w:rPr>
        <w:t>SUB</w:t>
      </w:r>
      <w:r w:rsidR="004E3B4F">
        <w:rPr>
          <w:rFonts w:asciiTheme="majorHAnsi" w:hAnsiTheme="majorHAnsi" w:cs="Calibri"/>
          <w:b/>
          <w:color w:val="1F4E79" w:themeColor="accent1" w:themeShade="80"/>
          <w:sz w:val="28"/>
          <w:szCs w:val="28"/>
        </w:rPr>
        <w:t>VENTIONS ACCORDÉ</w:t>
      </w:r>
      <w:r w:rsidR="004E3B4F" w:rsidRPr="004E3B4F">
        <w:rPr>
          <w:rFonts w:asciiTheme="majorHAnsi" w:hAnsiTheme="majorHAnsi" w:cs="Calibri"/>
          <w:b/>
          <w:color w:val="1F4E79" w:themeColor="accent1" w:themeShade="80"/>
          <w:sz w:val="28"/>
          <w:szCs w:val="28"/>
        </w:rPr>
        <w:t>ES PAR LA CC DU PAYS DE SANCEY-BELLEHERBE</w:t>
      </w:r>
    </w:p>
    <w:p w14:paraId="4984496E" w14:textId="77777777" w:rsidR="009907C6" w:rsidRDefault="009907C6" w:rsidP="009907C6">
      <w:pPr>
        <w:pStyle w:val="Paragraphedeliste"/>
        <w:spacing w:after="120"/>
        <w:ind w:left="0"/>
        <w:contextualSpacing w:val="0"/>
        <w:jc w:val="both"/>
        <w:rPr>
          <w:rFonts w:asciiTheme="minorHAnsi" w:hAnsiTheme="minorHAnsi" w:cs="Calibri"/>
          <w:b/>
        </w:rPr>
      </w:pPr>
    </w:p>
    <w:p w14:paraId="7301D5B4" w14:textId="77777777" w:rsidR="00CD42BC" w:rsidRDefault="00CD42BC" w:rsidP="009907C6">
      <w:pPr>
        <w:pStyle w:val="Paragraphedeliste"/>
        <w:spacing w:after="120"/>
        <w:ind w:left="0"/>
        <w:contextualSpacing w:val="0"/>
        <w:jc w:val="both"/>
        <w:rPr>
          <w:rFonts w:asciiTheme="minorHAnsi" w:hAnsiTheme="minorHAnsi" w:cs="Calibri"/>
          <w:b/>
        </w:rPr>
      </w:pPr>
    </w:p>
    <w:p w14:paraId="287044F1" w14:textId="77777777" w:rsidR="004C7EA5" w:rsidRPr="009907C6" w:rsidRDefault="004C7EA5" w:rsidP="009907C6">
      <w:pPr>
        <w:pStyle w:val="Paragraphedeliste"/>
        <w:spacing w:after="120"/>
        <w:ind w:left="0"/>
        <w:contextualSpacing w:val="0"/>
        <w:jc w:val="both"/>
        <w:rPr>
          <w:rFonts w:asciiTheme="minorHAnsi" w:hAnsiTheme="minorHAnsi" w:cs="Calibri"/>
          <w:b/>
        </w:rPr>
      </w:pPr>
    </w:p>
    <w:p w14:paraId="7611906A" w14:textId="77777777" w:rsidR="004C7EA5" w:rsidRDefault="009907C6" w:rsidP="009907C6">
      <w:pPr>
        <w:pStyle w:val="Paragraphedeliste"/>
        <w:ind w:left="0"/>
        <w:contextualSpacing w:val="0"/>
        <w:jc w:val="both"/>
        <w:rPr>
          <w:rFonts w:asciiTheme="minorHAnsi" w:hAnsiTheme="minorHAnsi" w:cs="Calibri"/>
          <w:b/>
        </w:rPr>
      </w:pPr>
      <w:r w:rsidRPr="009907C6">
        <w:rPr>
          <w:rFonts w:asciiTheme="minorHAnsi" w:hAnsiTheme="minorHAnsi" w:cs="Calibri"/>
          <w:b/>
        </w:rPr>
        <w:t xml:space="preserve">Type de subventions accordées : </w:t>
      </w:r>
    </w:p>
    <w:p w14:paraId="1ADE1B8F" w14:textId="77777777" w:rsidR="009907C6" w:rsidRPr="004C7EA5" w:rsidRDefault="009907C6" w:rsidP="004C7EA5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  <w:b/>
        </w:rPr>
      </w:pPr>
      <w:r w:rsidRPr="009907C6">
        <w:rPr>
          <w:rFonts w:asciiTheme="minorHAnsi" w:hAnsiTheme="minorHAnsi" w:cs="Calibri"/>
        </w:rPr>
        <w:t xml:space="preserve">pour les manifestations uniquement dans la limite d’une subvention par an (pas de subvention de fonctionnement aux </w:t>
      </w:r>
      <w:r w:rsidR="004C7EA5">
        <w:rPr>
          <w:rFonts w:asciiTheme="minorHAnsi" w:hAnsiTheme="minorHAnsi" w:cs="Calibri"/>
        </w:rPr>
        <w:t>associations</w:t>
      </w:r>
      <w:r w:rsidRPr="009907C6">
        <w:rPr>
          <w:rFonts w:asciiTheme="minorHAnsi" w:hAnsiTheme="minorHAnsi" w:cs="Calibri"/>
        </w:rPr>
        <w:t>).</w:t>
      </w:r>
    </w:p>
    <w:p w14:paraId="55D409E6" w14:textId="77777777" w:rsidR="009907C6" w:rsidRDefault="009907C6" w:rsidP="009907C6">
      <w:pPr>
        <w:pStyle w:val="Paragraphedeliste"/>
        <w:ind w:left="0"/>
        <w:contextualSpacing w:val="0"/>
        <w:jc w:val="both"/>
        <w:rPr>
          <w:rFonts w:asciiTheme="minorHAnsi" w:hAnsiTheme="minorHAnsi" w:cs="Calibri"/>
        </w:rPr>
      </w:pPr>
    </w:p>
    <w:p w14:paraId="428CAB4D" w14:textId="77777777" w:rsidR="004C7EA5" w:rsidRDefault="004C7EA5" w:rsidP="009907C6">
      <w:pPr>
        <w:pStyle w:val="Paragraphedeliste"/>
        <w:ind w:left="0"/>
        <w:contextualSpacing w:val="0"/>
        <w:jc w:val="both"/>
        <w:rPr>
          <w:rFonts w:asciiTheme="minorHAnsi" w:hAnsiTheme="minorHAnsi" w:cs="Calibri"/>
        </w:rPr>
      </w:pPr>
    </w:p>
    <w:p w14:paraId="29946E48" w14:textId="77777777" w:rsidR="009907C6" w:rsidRPr="009907C6" w:rsidRDefault="009907C6" w:rsidP="009907C6">
      <w:pPr>
        <w:pStyle w:val="Paragraphedeliste"/>
        <w:ind w:left="0"/>
        <w:contextualSpacing w:val="0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  <w:b/>
        </w:rPr>
        <w:t>Pièces demandées :</w:t>
      </w:r>
    </w:p>
    <w:p w14:paraId="3E579AAC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pour toutes demandes d’aides inférieures à 1000 € : 1 bilan financier prévisionnel et une notice explicative (versement en une fois)</w:t>
      </w:r>
    </w:p>
    <w:p w14:paraId="41D57C25" w14:textId="52BF3232" w:rsid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pour toutes demandes d’aides supérieures à 1000 € : 1 bilan financier prévisionnel et une notice explicative avant la manifestation ; un bilan financier définitif après la manifestation (avance avant la manifestation, versement du solde après).</w:t>
      </w:r>
    </w:p>
    <w:p w14:paraId="0BF595A3" w14:textId="1E766216" w:rsidR="00F06245" w:rsidRDefault="00F06245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Le </w:t>
      </w:r>
      <w:proofErr w:type="spellStart"/>
      <w:r>
        <w:rPr>
          <w:rFonts w:asciiTheme="minorHAnsi" w:hAnsiTheme="minorHAnsi" w:cs="Calibri"/>
        </w:rPr>
        <w:t>Cerfa</w:t>
      </w:r>
      <w:proofErr w:type="spellEnd"/>
      <w:r>
        <w:rPr>
          <w:rFonts w:asciiTheme="minorHAnsi" w:hAnsiTheme="minorHAnsi" w:cs="Calibri"/>
        </w:rPr>
        <w:t xml:space="preserve"> 12156*05 complété. </w:t>
      </w:r>
    </w:p>
    <w:p w14:paraId="3608721B" w14:textId="77777777" w:rsidR="009907C6" w:rsidRDefault="009907C6" w:rsidP="009907C6">
      <w:pPr>
        <w:pStyle w:val="Paragraphedeliste"/>
        <w:ind w:left="284"/>
        <w:jc w:val="both"/>
        <w:rPr>
          <w:rFonts w:asciiTheme="minorHAnsi" w:hAnsiTheme="minorHAnsi" w:cs="Calibri"/>
        </w:rPr>
      </w:pPr>
    </w:p>
    <w:p w14:paraId="7D0E4767" w14:textId="77777777" w:rsidR="004C7EA5" w:rsidRPr="009907C6" w:rsidRDefault="004C7EA5" w:rsidP="009907C6">
      <w:pPr>
        <w:pStyle w:val="Paragraphedeliste"/>
        <w:ind w:left="284"/>
        <w:jc w:val="both"/>
        <w:rPr>
          <w:rFonts w:asciiTheme="minorHAnsi" w:hAnsiTheme="minorHAnsi" w:cs="Calibri"/>
        </w:rPr>
      </w:pPr>
    </w:p>
    <w:p w14:paraId="27D63334" w14:textId="77777777" w:rsidR="009907C6" w:rsidRPr="009907C6" w:rsidRDefault="009907C6" w:rsidP="009907C6">
      <w:pPr>
        <w:pStyle w:val="Paragraphedeliste"/>
        <w:ind w:left="0"/>
        <w:jc w:val="both"/>
        <w:rPr>
          <w:rFonts w:asciiTheme="minorHAnsi" w:hAnsiTheme="minorHAnsi" w:cs="Calibri"/>
          <w:b/>
        </w:rPr>
      </w:pPr>
      <w:r w:rsidRPr="009907C6">
        <w:rPr>
          <w:rFonts w:asciiTheme="minorHAnsi" w:hAnsiTheme="minorHAnsi" w:cs="Calibri"/>
          <w:b/>
        </w:rPr>
        <w:t>Critères permettant d’évaluer le montant alloué :</w:t>
      </w:r>
    </w:p>
    <w:p w14:paraId="5F77243C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 xml:space="preserve">budget </w:t>
      </w:r>
    </w:p>
    <w:p w14:paraId="78B60389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rayonnement (intercommunale, cantonale, départementale, régionale, nationale)</w:t>
      </w:r>
    </w:p>
    <w:p w14:paraId="79B294A1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retombées économiques locales</w:t>
      </w:r>
    </w:p>
    <w:p w14:paraId="52FCDA0D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partenariat/participation de la population locale</w:t>
      </w:r>
    </w:p>
    <w:p w14:paraId="4945FE69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fréquence (exceptionnelle, annuelle,…)</w:t>
      </w:r>
    </w:p>
    <w:p w14:paraId="1D3DEC3F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fréquentation</w:t>
      </w:r>
    </w:p>
    <w:p w14:paraId="6B9CE827" w14:textId="77777777" w:rsidR="009907C6" w:rsidRP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action en direction de la jeunesse</w:t>
      </w:r>
    </w:p>
    <w:p w14:paraId="7D831401" w14:textId="77777777" w:rsidR="009907C6" w:rsidRDefault="009907C6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</w:rPr>
        <w:t>action en direction du développement culturel</w:t>
      </w:r>
    </w:p>
    <w:p w14:paraId="28A363AD" w14:textId="77777777" w:rsidR="004E3B4F" w:rsidRDefault="004E3B4F" w:rsidP="009907C6">
      <w:pPr>
        <w:pStyle w:val="Paragraphedeliste"/>
        <w:numPr>
          <w:ilvl w:val="2"/>
          <w:numId w:val="1"/>
        </w:numPr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participation aux animations touristiques</w:t>
      </w:r>
    </w:p>
    <w:p w14:paraId="1F339A53" w14:textId="77777777" w:rsidR="009907C6" w:rsidRDefault="009907C6" w:rsidP="009907C6">
      <w:pPr>
        <w:pStyle w:val="Paragraphedeliste"/>
        <w:ind w:left="284"/>
        <w:jc w:val="both"/>
        <w:rPr>
          <w:rFonts w:asciiTheme="minorHAnsi" w:hAnsiTheme="minorHAnsi" w:cs="Calibri"/>
        </w:rPr>
      </w:pPr>
    </w:p>
    <w:p w14:paraId="19B417A7" w14:textId="77777777" w:rsidR="004C7EA5" w:rsidRPr="009907C6" w:rsidRDefault="004C7EA5" w:rsidP="009907C6">
      <w:pPr>
        <w:pStyle w:val="Paragraphedeliste"/>
        <w:ind w:left="284"/>
        <w:jc w:val="both"/>
        <w:rPr>
          <w:rFonts w:asciiTheme="minorHAnsi" w:hAnsiTheme="minorHAnsi" w:cs="Calibri"/>
        </w:rPr>
      </w:pPr>
    </w:p>
    <w:p w14:paraId="2CFC2FAB" w14:textId="77777777" w:rsidR="009907C6" w:rsidRPr="009907C6" w:rsidRDefault="009907C6" w:rsidP="009907C6">
      <w:pPr>
        <w:pStyle w:val="Paragraphedeliste"/>
        <w:ind w:left="0"/>
        <w:jc w:val="both"/>
        <w:rPr>
          <w:rFonts w:asciiTheme="minorHAnsi" w:hAnsiTheme="minorHAnsi" w:cs="Calibri"/>
        </w:rPr>
      </w:pPr>
      <w:r w:rsidRPr="009907C6">
        <w:rPr>
          <w:rFonts w:asciiTheme="minorHAnsi" w:hAnsiTheme="minorHAnsi" w:cs="Calibri"/>
          <w:b/>
        </w:rPr>
        <w:t xml:space="preserve">Délai de demande : </w:t>
      </w:r>
      <w:r w:rsidRPr="009907C6">
        <w:rPr>
          <w:rFonts w:asciiTheme="minorHAnsi" w:hAnsiTheme="minorHAnsi" w:cs="Calibri"/>
        </w:rPr>
        <w:t>le dossier doit être déposé 2 mois au moins avant la manifestation</w:t>
      </w:r>
    </w:p>
    <w:p w14:paraId="61BD9055" w14:textId="77777777" w:rsidR="004B2F46" w:rsidRPr="009907C6" w:rsidRDefault="004B2F46" w:rsidP="009907C6"/>
    <w:sectPr w:rsidR="004B2F46" w:rsidRPr="0099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6140C"/>
    <w:multiLevelType w:val="hybridMultilevel"/>
    <w:tmpl w:val="B172DF82"/>
    <w:lvl w:ilvl="0" w:tplc="114A946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7C6"/>
    <w:rsid w:val="004B2F46"/>
    <w:rsid w:val="004C7EA5"/>
    <w:rsid w:val="004E3B4F"/>
    <w:rsid w:val="009907C6"/>
    <w:rsid w:val="00CD42BC"/>
    <w:rsid w:val="00F0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3924"/>
  <w15:docId w15:val="{21A8E6BB-40F8-4004-B1D4-E41CA729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07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service1</cp:lastModifiedBy>
  <cp:revision>4</cp:revision>
  <cp:lastPrinted>2017-12-20T10:47:00Z</cp:lastPrinted>
  <dcterms:created xsi:type="dcterms:W3CDTF">2017-12-20T08:47:00Z</dcterms:created>
  <dcterms:modified xsi:type="dcterms:W3CDTF">2021-02-11T11:29:00Z</dcterms:modified>
</cp:coreProperties>
</file>